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spacing w:line="240" w:lineRule="auto"/>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DÁ INÍCIO À SUA TURNÊ ESTADUAL EM BETIM E CELEBRA O DIA DAS MÃES COM CONCERTO GRATUITO E AO AR LIVRE</w:t>
      </w:r>
    </w:p>
    <w:p w:rsidR="00000000" w:rsidDel="00000000" w:rsidP="00000000" w:rsidRDefault="00000000" w:rsidRPr="00000000" w14:paraId="00000004">
      <w:pPr>
        <w:spacing w:line="240" w:lineRule="auto"/>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5">
      <w:pPr>
        <w:spacing w:line="240" w:lineRule="auto"/>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6">
      <w:pPr>
        <w:jc w:val="both"/>
        <w:rPr>
          <w:rFonts w:ascii="Verdana" w:cs="Verdana" w:eastAsia="Verdana" w:hAnsi="Verdana"/>
        </w:rPr>
      </w:pPr>
      <w:r w:rsidDel="00000000" w:rsidR="00000000" w:rsidRPr="00000000">
        <w:rPr>
          <w:rFonts w:ascii="Verdana" w:cs="Verdana" w:eastAsia="Verdana" w:hAnsi="Verdana"/>
          <w:rtl w:val="0"/>
        </w:rPr>
        <w:t xml:space="preserve">A</w:t>
      </w:r>
      <w:r w:rsidDel="00000000" w:rsidR="00000000" w:rsidRPr="00000000">
        <w:rPr>
          <w:rFonts w:ascii="Verdana" w:cs="Verdana" w:eastAsia="Verdana" w:hAnsi="Verdana"/>
          <w:b w:val="1"/>
          <w:bCs w:val="1"/>
          <w:rtl w:val="0"/>
        </w:rPr>
        <w:t xml:space="preserve"> Filarmônica de Minas Gerais </w:t>
      </w:r>
      <w:r w:rsidDel="00000000" w:rsidR="00000000" w:rsidRPr="00000000">
        <w:rPr>
          <w:rFonts w:ascii="Verdana" w:cs="Verdana" w:eastAsia="Verdana" w:hAnsi="Verdana"/>
          <w:rtl w:val="0"/>
        </w:rPr>
        <w:t xml:space="preserve">faz </w:t>
      </w:r>
      <w:r w:rsidDel="00000000" w:rsidR="00000000" w:rsidRPr="00000000">
        <w:rPr>
          <w:rFonts w:ascii="Verdana" w:cs="Verdana" w:eastAsia="Verdana" w:hAnsi="Verdana"/>
          <w:b w:val="1"/>
          <w:bCs w:val="1"/>
          <w:rtl w:val="0"/>
        </w:rPr>
        <w:t xml:space="preserve">o primeiro concerto de sua turnê estadual 2026 na cidade de Betim </w:t>
      </w:r>
      <w:r w:rsidDel="00000000" w:rsidR="00000000" w:rsidRPr="00000000">
        <w:rPr>
          <w:rFonts w:ascii="Verdana" w:cs="Verdana" w:eastAsia="Verdana" w:hAnsi="Verdana"/>
          <w:rtl w:val="0"/>
        </w:rPr>
        <w:t xml:space="preserve">e</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celebra o </w:t>
      </w:r>
      <w:r w:rsidDel="00000000" w:rsidR="00000000" w:rsidRPr="00000000">
        <w:rPr>
          <w:rFonts w:ascii="Verdana" w:cs="Verdana" w:eastAsia="Verdana" w:hAnsi="Verdana"/>
          <w:b w:val="1"/>
          <w:bCs w:val="1"/>
          <w:rtl w:val="0"/>
        </w:rPr>
        <w:t xml:space="preserve">Dia das Mães</w:t>
      </w:r>
      <w:r w:rsidDel="00000000" w:rsidR="00000000" w:rsidRPr="00000000">
        <w:rPr>
          <w:rFonts w:ascii="Verdana" w:cs="Verdana" w:eastAsia="Verdana" w:hAnsi="Verdana"/>
          <w:rtl w:val="0"/>
        </w:rPr>
        <w:t xml:space="preserve">, em </w:t>
      </w:r>
      <w:r w:rsidDel="00000000" w:rsidR="00000000" w:rsidRPr="00000000">
        <w:rPr>
          <w:rFonts w:ascii="Verdana" w:cs="Verdana" w:eastAsia="Verdana" w:hAnsi="Verdana"/>
          <w:b w:val="1"/>
          <w:bCs w:val="1"/>
          <w:rtl w:val="0"/>
        </w:rPr>
        <w:t xml:space="preserve">concerto gratuito e ao ar livre</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na Praça Milton Campos</w:t>
      </w:r>
      <w:r w:rsidDel="00000000" w:rsidR="00000000" w:rsidRPr="00000000">
        <w:rPr>
          <w:rFonts w:ascii="Verdana" w:cs="Verdana" w:eastAsia="Verdana" w:hAnsi="Verdana"/>
          <w:rtl w:val="0"/>
        </w:rPr>
        <w:t xml:space="preserve">, no dia </w:t>
      </w:r>
      <w:r w:rsidDel="00000000" w:rsidR="00000000" w:rsidRPr="00000000">
        <w:rPr>
          <w:rFonts w:ascii="Verdana" w:cs="Verdana" w:eastAsia="Verdana" w:hAnsi="Verdana"/>
          <w:b w:val="1"/>
          <w:bCs w:val="1"/>
          <w:rtl w:val="0"/>
        </w:rPr>
        <w:t xml:space="preserve">10 de maio</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11h</w:t>
      </w:r>
      <w:r w:rsidDel="00000000" w:rsidR="00000000" w:rsidRPr="00000000">
        <w:rPr>
          <w:rFonts w:ascii="Verdana" w:cs="Verdana" w:eastAsia="Verdana" w:hAnsi="Verdana"/>
          <w:rtl w:val="0"/>
        </w:rPr>
        <w:t xml:space="preserve">. Sob a batuta do maestro </w:t>
      </w:r>
      <w:r w:rsidDel="00000000" w:rsidR="00000000" w:rsidRPr="00000000">
        <w:rPr>
          <w:rFonts w:ascii="Verdana" w:cs="Verdana" w:eastAsia="Verdana" w:hAnsi="Verdana"/>
          <w:b w:val="1"/>
          <w:bCs w:val="1"/>
          <w:rtl w:val="0"/>
        </w:rPr>
        <w:t xml:space="preserve">José Soares</w:t>
      </w:r>
      <w:r w:rsidDel="00000000" w:rsidR="00000000" w:rsidRPr="00000000">
        <w:rPr>
          <w:rFonts w:ascii="Verdana" w:cs="Verdana" w:eastAsia="Verdana" w:hAnsi="Verdana"/>
          <w:rtl w:val="0"/>
        </w:rPr>
        <w:t xml:space="preserve">, Regente Associado da Filarmônica, a Orquestra leva ao público grandes clássicos do universo sinfônico. Na primeira parte, mostramos o quanto músicas escritas em outros séculos estão mais perto do que podemos imaginar, e como uma música do italiano Giuseppe Verdi, do inglês Edward Elgar ou do próprio russo Tchaikovsky pode nos transportar para um mundo de fantasias. Essa tradição histórica vai se complementar com músicas adaptadas para a linguagem orquestral, desde o mexicano Augustin Lara até o baiano Gilberto Gil. Com direito a um final apoteótico, com o </w:t>
      </w:r>
      <w:r w:rsidDel="00000000" w:rsidR="00000000" w:rsidRPr="00000000">
        <w:rPr>
          <w:rFonts w:ascii="Verdana" w:cs="Verdana" w:eastAsia="Verdana" w:hAnsi="Verdana"/>
          <w:i w:val="1"/>
          <w:iCs w:val="1"/>
          <w:rtl w:val="0"/>
        </w:rPr>
        <w:t xml:space="preserve">Galope</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i w:val="1"/>
          <w:iCs w:val="1"/>
          <w:rtl w:val="0"/>
        </w:rPr>
        <w:t xml:space="preserve">Guilherme Tell</w:t>
      </w:r>
      <w:r w:rsidDel="00000000" w:rsidR="00000000" w:rsidRPr="00000000">
        <w:rPr>
          <w:rFonts w:ascii="Verdana" w:cs="Verdana" w:eastAsia="Verdana" w:hAnsi="Verdana"/>
          <w:rtl w:val="0"/>
        </w:rPr>
        <w:t xml:space="preserve"> e outras surpresas, o programa diversificado reafirma o significado da palavra orquestra: </w:t>
      </w:r>
      <w:r w:rsidDel="00000000" w:rsidR="00000000" w:rsidRPr="00000000">
        <w:rPr>
          <w:rFonts w:ascii="Verdana" w:cs="Verdana" w:eastAsia="Verdana" w:hAnsi="Verdana"/>
          <w:i w:val="1"/>
          <w:iCs w:val="1"/>
          <w:rtl w:val="0"/>
        </w:rPr>
        <w:t xml:space="preserve">soar junto, </w:t>
      </w:r>
      <w:r w:rsidDel="00000000" w:rsidR="00000000" w:rsidRPr="00000000">
        <w:rPr>
          <w:rFonts w:ascii="Verdana" w:cs="Verdana" w:eastAsia="Verdana" w:hAnsi="Verdana"/>
          <w:rtl w:val="0"/>
        </w:rPr>
        <w:t xml:space="preserve">promovendo um encontro de experiências vibrantes e acessíveis a todos. A apresentação é gratuita e terá interpretação em libras. </w:t>
      </w:r>
    </w:p>
    <w:p w:rsidR="00000000" w:rsidDel="00000000" w:rsidP="00000000" w:rsidRDefault="00000000" w:rsidRPr="00000000" w14:paraId="0000000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8">
      <w:pPr>
        <w:jc w:val="both"/>
        <w:rPr>
          <w:rFonts w:ascii="Verdana" w:cs="Verdana" w:eastAsia="Verdana" w:hAnsi="Verdana"/>
        </w:rPr>
      </w:pPr>
      <w:r w:rsidDel="00000000" w:rsidR="00000000" w:rsidRPr="00000000">
        <w:rPr>
          <w:rFonts w:ascii="Verdana" w:cs="Verdana" w:eastAsia="Verdana" w:hAnsi="Verdana"/>
          <w:rtl w:val="0"/>
        </w:rPr>
        <w:t xml:space="preserve">“Em 2026, a Orquestra Filarmônica de Minas Gerais volta a percorrer sua itinerância por todos os cantos deste grande estado. A possibilidade de levar a música de orquestra em apresentações abertas e gratuitas é um motivo de alegria e entusiasmo, e o repertório reflete esta celebração do Dia das Mães. É um privilégio poder realizar esse ciclo de apresentações e encontrar um público envolvido e entusiasmado em cada interação musical. A responsabilidade é tão grande como a alegria em ver todo o trabalho realizado por músicos, musicistas e colaboradores do Instituto Cultural Filarmônica se concretizar no encantamento coletivo que uma orquestra pode oferecer. Muito me orgulha fazer parte dessa história de itinerância, mostrando que a Filarmônica de Minas Gerais é uma orquestra para todos”, destaca o maestro associado José Soares. </w:t>
      </w:r>
    </w:p>
    <w:p w:rsidR="00000000" w:rsidDel="00000000" w:rsidP="00000000" w:rsidRDefault="00000000" w:rsidRPr="00000000" w14:paraId="00000009">
      <w:pPr>
        <w:jc w:val="both"/>
        <w:rPr>
          <w:rFonts w:ascii="Verdana" w:cs="Verdana" w:eastAsia="Verdana" w:hAnsi="Verdana"/>
          <w:color w:val="ee0000"/>
        </w:rPr>
      </w:pPr>
      <w:r w:rsidDel="00000000" w:rsidR="00000000" w:rsidRPr="00000000">
        <w:rPr>
          <w:rtl w:val="0"/>
        </w:rPr>
      </w:r>
    </w:p>
    <w:p w:rsidR="00000000" w:rsidDel="00000000" w:rsidP="00000000" w:rsidRDefault="00000000" w:rsidRPr="00000000" w14:paraId="0000000A">
      <w:pPr>
        <w:jc w:val="both"/>
        <w:rPr>
          <w:rFonts w:ascii="Verdana" w:cs="Verdana" w:eastAsia="Verdana" w:hAnsi="Verdana"/>
          <w:b w:val="1"/>
          <w:bCs w:val="1"/>
        </w:rPr>
      </w:pPr>
      <w:r w:rsidDel="00000000" w:rsidR="00000000" w:rsidRPr="00000000">
        <w:rPr>
          <w:rFonts w:ascii="Verdana" w:cs="Verdana" w:eastAsia="Verdana" w:hAnsi="Verdana"/>
          <w:rtl w:val="0"/>
        </w:rPr>
        <w:t xml:space="preserve">Este projeto é apresentado pelo Ministério da Cultura, Governo de Minas Gerais e Petrobras, por meio da Lei Federal de Incentivo à Cultura. Mantenedor: Secretaria de Estado de Cultura e Turismo de Minas Gerais. Patrocínio Máster: Petrobras. Tem patrocínio Petrobras, tem Governo do Brasil. Apoio: Prefeitura de Betim e Programa Amigos da Filarmônica. Realização: Instituto Cultural Filarmônica, Governo de Minas Gerais, Funarte 50 anos, Ministério da Cultura e Governo Federal.</w:t>
      </w:r>
      <w:r w:rsidDel="00000000" w:rsidR="00000000" w:rsidRPr="00000000">
        <w:rPr>
          <w:rFonts w:ascii="Verdana" w:cs="Verdana" w:eastAsia="Verdana" w:hAnsi="Verdana"/>
          <w:color w:val="ee0000"/>
          <w:rtl w:val="0"/>
        </w:rPr>
        <w:br w:type="textWrapping"/>
        <w:br w:type="textWrapping"/>
        <w:br w:type="textWrapping"/>
      </w:r>
      <w:r w:rsidDel="00000000" w:rsidR="00000000" w:rsidRPr="00000000">
        <w:rPr>
          <w:rFonts w:ascii="Verdana" w:cs="Verdana" w:eastAsia="Verdana" w:hAnsi="Verdana"/>
          <w:b w:val="1"/>
          <w:bCs w:val="1"/>
          <w:rtl w:val="0"/>
        </w:rPr>
        <w:t xml:space="preserve">Maestro José Soares, Regente Associado da Filarmônica de Minas Gerais </w:t>
      </w:r>
    </w:p>
    <w:p w:rsidR="00000000" w:rsidDel="00000000" w:rsidP="00000000" w:rsidRDefault="00000000" w:rsidRPr="00000000" w14:paraId="0000000B">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C">
      <w:pPr>
        <w:jc w:val="both"/>
        <w:rPr>
          <w:rFonts w:ascii="Verdana" w:cs="Verdana" w:eastAsia="Verdana" w:hAnsi="Verdana"/>
        </w:rPr>
      </w:pPr>
      <w:r w:rsidDel="00000000" w:rsidR="00000000" w:rsidRPr="00000000">
        <w:rPr>
          <w:rFonts w:ascii="Verdana" w:cs="Verdana" w:eastAsia="Verdana" w:hAnsi="Verdana"/>
          <w:rtl w:val="0"/>
        </w:rPr>
        <w:t xml:space="preserve">Natural de São Paulo, José Soares é Regente Associado da Orquestra Filarmônica de Minas Gerais desde 2022, tendo sido seu Regente Assistente nas duas temporadas anteriores. Venceu o 19º Concurso</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Internacional de Regência de Tóquio (2021), recebendo também o prêmio do público. Em 2026, retorna como convidado da OSPA e da OSB e estreia com a Sinfônica de Campinas. Nas temporadas de 2022 a 2025, regeu as sinfônicas NHK e de Hiroshima, a New Japan Philharmonic, a Filarmônica de Nagoya e a Filarmônica da Cidade de Tóquio, no Japão, bem como a OSESP e diferentes orquestras no Brasil. Soares é responsável pela gestão da plataforma educacional da Filarmônica de Minas Gerais. Bacharel em Composição pela Universidade de São Paulo, iniciou-se na música com sua mãe, Ana Yara Campos. Estudou com o maestro Claudio Cruz e teve aulas com Paavo Järvi, Marin Alsop, Arvo Volmer e Giancarlo Guerrero. Soares foi aluno do Laboratório de Regência com o maestro Fabio Mechetti e bolsista do Festival Internacional de Inverno de Campos do Jordão. Pelo Prêmio de Regência recebido no festival, atuou como Regente Assistente da Osesp na temporada 2018.</w:t>
      </w:r>
    </w:p>
    <w:p w:rsidR="00000000" w:rsidDel="00000000" w:rsidP="00000000" w:rsidRDefault="00000000" w:rsidRPr="00000000" w14:paraId="0000000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E">
      <w:pPr>
        <w:jc w:val="both"/>
        <w:rPr>
          <w:rFonts w:ascii="Verdana" w:cs="Verdana" w:eastAsia="Verdana" w:hAnsi="Verdana"/>
        </w:rPr>
      </w:pPr>
      <w:r w:rsidDel="00000000" w:rsidR="00000000" w:rsidRPr="00000000">
        <w:rPr>
          <w:rFonts w:ascii="Verdana" w:cs="Verdana" w:eastAsia="Verdana" w:hAnsi="Verdana"/>
          <w:rtl w:val="0"/>
        </w:rPr>
        <w:t xml:space="preserve">José Soares foi indicado duas vezes à Premiação da </w:t>
      </w:r>
      <w:r w:rsidDel="00000000" w:rsidR="00000000" w:rsidRPr="00000000">
        <w:rPr>
          <w:rFonts w:ascii="Verdana" w:cs="Verdana" w:eastAsia="Verdana" w:hAnsi="Verdana"/>
          <w:i w:val="1"/>
          <w:iCs w:val="1"/>
          <w:rtl w:val="0"/>
        </w:rPr>
        <w:t xml:space="preserve">Revista Concerto</w:t>
      </w:r>
      <w:r w:rsidDel="00000000" w:rsidR="00000000" w:rsidRPr="00000000">
        <w:rPr>
          <w:rFonts w:ascii="Verdana" w:cs="Verdana" w:eastAsia="Verdana" w:hAnsi="Verdana"/>
          <w:rtl w:val="0"/>
        </w:rPr>
        <w:t xml:space="preserve">, sendo eleito pelo júri como Jovem Talento em 2021, e integrou a lista </w:t>
      </w:r>
      <w:r w:rsidDel="00000000" w:rsidR="00000000" w:rsidRPr="00000000">
        <w:rPr>
          <w:rFonts w:ascii="Verdana" w:cs="Verdana" w:eastAsia="Verdana" w:hAnsi="Verdana"/>
          <w:i w:val="1"/>
          <w:iCs w:val="1"/>
          <w:rtl w:val="0"/>
        </w:rPr>
        <w:t xml:space="preserve">Forbes Under 30</w:t>
      </w:r>
      <w:r w:rsidDel="00000000" w:rsidR="00000000" w:rsidRPr="00000000">
        <w:rPr>
          <w:rFonts w:ascii="Verdana" w:cs="Verdana" w:eastAsia="Verdana" w:hAnsi="Verdana"/>
          <w:rtl w:val="0"/>
        </w:rPr>
        <w:t xml:space="preserve"> na edição de 2024.</w:t>
      </w:r>
    </w:p>
    <w:p w:rsidR="00000000" w:rsidDel="00000000" w:rsidP="00000000" w:rsidRDefault="00000000" w:rsidRPr="00000000" w14:paraId="0000000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0">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w:t>
      </w:r>
    </w:p>
    <w:p w:rsidR="00000000" w:rsidDel="00000000" w:rsidP="00000000" w:rsidRDefault="00000000" w:rsidRPr="00000000" w14:paraId="00000011">
      <w:pPr>
        <w:spacing w:line="240" w:lineRule="auto"/>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2">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Turnê Estadual </w:t>
      </w:r>
    </w:p>
    <w:p w:rsidR="00000000" w:rsidDel="00000000" w:rsidP="00000000" w:rsidRDefault="00000000" w:rsidRPr="00000000" w14:paraId="00000013">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10 de maio – Betim</w:t>
      </w:r>
    </w:p>
    <w:p w:rsidR="00000000" w:rsidDel="00000000" w:rsidP="00000000" w:rsidRDefault="00000000" w:rsidRPr="00000000" w14:paraId="00000014">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Praça Milton Campos – 11h </w:t>
      </w:r>
    </w:p>
    <w:p w:rsidR="00000000" w:rsidDel="00000000" w:rsidP="00000000" w:rsidRDefault="00000000" w:rsidRPr="00000000" w14:paraId="0000001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rPr>
      </w:pPr>
      <w:r w:rsidDel="00000000" w:rsidR="00000000" w:rsidRPr="00000000">
        <w:rPr>
          <w:rFonts w:ascii="Verdana" w:cs="Verdana" w:eastAsia="Verdana" w:hAnsi="Verdana"/>
          <w:rtl w:val="0"/>
        </w:rPr>
        <w:t xml:space="preserve">José Soares, regente </w:t>
      </w:r>
    </w:p>
    <w:p w:rsidR="00000000" w:rsidDel="00000000" w:rsidP="00000000" w:rsidRDefault="00000000" w:rsidRPr="00000000" w14:paraId="00000017">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BIZET                                </w:t>
      </w:r>
      <w:r w:rsidDel="00000000" w:rsidR="00000000" w:rsidRPr="00000000">
        <w:rPr>
          <w:rFonts w:ascii="Verdana" w:cs="Verdana" w:eastAsia="Verdana" w:hAnsi="Verdana"/>
          <w:i w:val="1"/>
          <w:iCs w:val="1"/>
          <w:rtl w:val="0"/>
        </w:rPr>
        <w:t xml:space="preserve">Carmen: Prelúdio</w:t>
      </w:r>
      <w:r w:rsidDel="00000000" w:rsidR="00000000" w:rsidRPr="00000000">
        <w:rPr>
          <w:rtl w:val="0"/>
        </w:rPr>
      </w:r>
    </w:p>
    <w:p w:rsidR="00000000" w:rsidDel="00000000" w:rsidP="00000000" w:rsidRDefault="00000000" w:rsidRPr="00000000" w14:paraId="00000018">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VERDI                               </w:t>
      </w:r>
      <w:r w:rsidDel="00000000" w:rsidR="00000000" w:rsidRPr="00000000">
        <w:rPr>
          <w:rFonts w:ascii="Verdana" w:cs="Verdana" w:eastAsia="Verdana" w:hAnsi="Verdana"/>
          <w:i w:val="1"/>
          <w:iCs w:val="1"/>
          <w:rtl w:val="0"/>
        </w:rPr>
        <w:t xml:space="preserve">Nabucco: Abertura</w:t>
      </w:r>
      <w:r w:rsidDel="00000000" w:rsidR="00000000" w:rsidRPr="00000000">
        <w:rPr>
          <w:rtl w:val="0"/>
        </w:rPr>
      </w:r>
    </w:p>
    <w:p w:rsidR="00000000" w:rsidDel="00000000" w:rsidP="00000000" w:rsidRDefault="00000000" w:rsidRPr="00000000" w14:paraId="00000019">
      <w:pPr>
        <w:spacing w:line="240" w:lineRule="auto"/>
        <w:rPr>
          <w:rFonts w:ascii="Verdana" w:cs="Verdana" w:eastAsia="Verdana" w:hAnsi="Verdana"/>
          <w:i w:val="1"/>
          <w:iCs w:val="1"/>
        </w:rPr>
      </w:pPr>
      <w:r w:rsidDel="00000000" w:rsidR="00000000" w:rsidRPr="00000000">
        <w:rPr>
          <w:rFonts w:ascii="Verdana" w:cs="Verdana" w:eastAsia="Verdana" w:hAnsi="Verdana"/>
          <w:b w:val="1"/>
          <w:bCs w:val="1"/>
          <w:rtl w:val="0"/>
        </w:rPr>
        <w:t xml:space="preserve">TCHAIKOVSKY                  </w:t>
      </w:r>
      <w:r w:rsidDel="00000000" w:rsidR="00000000" w:rsidRPr="00000000">
        <w:rPr>
          <w:rFonts w:ascii="Verdana" w:cs="Verdana" w:eastAsia="Verdana" w:hAnsi="Verdana"/>
          <w:i w:val="1"/>
          <w:iCs w:val="1"/>
          <w:rtl w:val="0"/>
        </w:rPr>
        <w:t xml:space="preserve">A Bela Adormecida: Valsa</w:t>
      </w:r>
    </w:p>
    <w:p w:rsidR="00000000" w:rsidDel="00000000" w:rsidP="00000000" w:rsidRDefault="00000000" w:rsidRPr="00000000" w14:paraId="0000001A">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ELGAR                               </w:t>
      </w:r>
      <w:r w:rsidDel="00000000" w:rsidR="00000000" w:rsidRPr="00000000">
        <w:rPr>
          <w:rFonts w:ascii="Verdana" w:cs="Verdana" w:eastAsia="Verdana" w:hAnsi="Verdana"/>
          <w:i w:val="1"/>
          <w:iCs w:val="1"/>
          <w:rtl w:val="0"/>
        </w:rPr>
        <w:t xml:space="preserve">Pompa e Circunstância: Marcha nº 4</w:t>
      </w:r>
      <w:r w:rsidDel="00000000" w:rsidR="00000000" w:rsidRPr="00000000">
        <w:rPr>
          <w:rtl w:val="0"/>
        </w:rPr>
      </w:r>
    </w:p>
    <w:p w:rsidR="00000000" w:rsidDel="00000000" w:rsidP="00000000" w:rsidRDefault="00000000" w:rsidRPr="00000000" w14:paraId="0000001B">
      <w:pPr>
        <w:spacing w:line="240" w:lineRule="auto"/>
        <w:rPr>
          <w:rFonts w:ascii="Verdana" w:cs="Verdana" w:eastAsia="Verdana" w:hAnsi="Verdana"/>
          <w:i w:val="1"/>
          <w:iCs w:val="1"/>
        </w:rPr>
      </w:pPr>
      <w:r w:rsidDel="00000000" w:rsidR="00000000" w:rsidRPr="00000000">
        <w:rPr>
          <w:rFonts w:ascii="Verdana" w:cs="Verdana" w:eastAsia="Verdana" w:hAnsi="Verdana"/>
          <w:b w:val="1"/>
          <w:bCs w:val="1"/>
          <w:rtl w:val="0"/>
        </w:rPr>
        <w:t xml:space="preserve">SUPPÉ                               </w:t>
      </w:r>
      <w:r w:rsidDel="00000000" w:rsidR="00000000" w:rsidRPr="00000000">
        <w:rPr>
          <w:rFonts w:ascii="Verdana" w:cs="Verdana" w:eastAsia="Verdana" w:hAnsi="Verdana"/>
          <w:i w:val="1"/>
          <w:iCs w:val="1"/>
          <w:rtl w:val="0"/>
        </w:rPr>
        <w:t xml:space="preserve">Cavalaria Ligeira: Abertura</w:t>
      </w:r>
    </w:p>
    <w:p w:rsidR="00000000" w:rsidDel="00000000" w:rsidP="00000000" w:rsidRDefault="00000000" w:rsidRPr="00000000" w14:paraId="0000001C">
      <w:pPr>
        <w:spacing w:line="240" w:lineRule="auto"/>
        <w:rPr>
          <w:rFonts w:ascii="Verdana" w:cs="Verdana" w:eastAsia="Verdana" w:hAnsi="Verdana"/>
        </w:rPr>
      </w:pPr>
      <w:r w:rsidDel="00000000" w:rsidR="00000000" w:rsidRPr="00000000">
        <w:rPr>
          <w:rFonts w:ascii="Verdana" w:cs="Verdana" w:eastAsia="Verdana" w:hAnsi="Verdana"/>
          <w:b w:val="1"/>
          <w:bCs w:val="1"/>
          <w:rtl w:val="0"/>
        </w:rPr>
        <w:t xml:space="preserve">NEPOMUCENO</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i w:val="1"/>
          <w:iCs w:val="1"/>
          <w:rtl w:val="0"/>
        </w:rPr>
        <w:t xml:space="preserve">Batuque</w:t>
      </w:r>
      <w:r w:rsidDel="00000000" w:rsidR="00000000" w:rsidRPr="00000000">
        <w:rPr>
          <w:rFonts w:ascii="Verdana" w:cs="Verdana" w:eastAsia="Verdana" w:hAnsi="Verdana"/>
          <w:rtl w:val="0"/>
        </w:rPr>
        <w:t xml:space="preserve"> </w:t>
      </w:r>
    </w:p>
    <w:p w:rsidR="00000000" w:rsidDel="00000000" w:rsidP="00000000" w:rsidRDefault="00000000" w:rsidRPr="00000000" w14:paraId="0000001D">
      <w:pPr>
        <w:spacing w:line="240" w:lineRule="auto"/>
        <w:rPr>
          <w:rFonts w:ascii="Verdana" w:cs="Verdana" w:eastAsia="Verdana" w:hAnsi="Verdana"/>
          <w:color w:val="ee0000"/>
        </w:rPr>
      </w:pPr>
      <w:r w:rsidDel="00000000" w:rsidR="00000000" w:rsidRPr="00000000">
        <w:rPr>
          <w:rFonts w:ascii="Verdana" w:cs="Verdana" w:eastAsia="Verdana" w:hAnsi="Verdana"/>
          <w:b w:val="1"/>
          <w:bCs w:val="1"/>
          <w:rtl w:val="0"/>
        </w:rPr>
        <w:t xml:space="preserve">LARA/ González</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i w:val="1"/>
          <w:iCs w:val="1"/>
          <w:rtl w:val="0"/>
        </w:rPr>
        <w:t xml:space="preserve">Granada</w:t>
      </w:r>
      <w:r w:rsidDel="00000000" w:rsidR="00000000" w:rsidRPr="00000000">
        <w:rPr>
          <w:rtl w:val="0"/>
        </w:rPr>
      </w:r>
    </w:p>
    <w:p w:rsidR="00000000" w:rsidDel="00000000" w:rsidP="00000000" w:rsidRDefault="00000000" w:rsidRPr="00000000" w14:paraId="0000001E">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NAZARETH/Kuhlmann     </w:t>
      </w:r>
      <w:r w:rsidDel="00000000" w:rsidR="00000000" w:rsidRPr="00000000">
        <w:rPr>
          <w:rFonts w:ascii="Verdana" w:cs="Verdana" w:eastAsia="Verdana" w:hAnsi="Verdana"/>
          <w:i w:val="1"/>
          <w:iCs w:val="1"/>
          <w:rtl w:val="0"/>
        </w:rPr>
        <w:t xml:space="preserve">Odeon</w:t>
      </w:r>
      <w:r w:rsidDel="00000000" w:rsidR="00000000" w:rsidRPr="00000000">
        <w:rPr>
          <w:rtl w:val="0"/>
        </w:rPr>
      </w:r>
    </w:p>
    <w:p w:rsidR="00000000" w:rsidDel="00000000" w:rsidP="00000000" w:rsidRDefault="00000000" w:rsidRPr="00000000" w14:paraId="0000001F">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G.Gil/G. Mannis               </w:t>
      </w:r>
      <w:r w:rsidDel="00000000" w:rsidR="00000000" w:rsidRPr="00000000">
        <w:rPr>
          <w:rFonts w:ascii="Verdana" w:cs="Verdana" w:eastAsia="Verdana" w:hAnsi="Verdana"/>
          <w:i w:val="1"/>
          <w:iCs w:val="1"/>
          <w:rtl w:val="0"/>
        </w:rPr>
        <w:t xml:space="preserve">Domingo no Parque</w:t>
      </w:r>
      <w:r w:rsidDel="00000000" w:rsidR="00000000" w:rsidRPr="00000000">
        <w:rPr>
          <w:rtl w:val="0"/>
        </w:rPr>
      </w:r>
    </w:p>
    <w:p w:rsidR="00000000" w:rsidDel="00000000" w:rsidP="00000000" w:rsidRDefault="00000000" w:rsidRPr="00000000" w14:paraId="00000020">
      <w:pPr>
        <w:spacing w:line="240" w:lineRule="auto"/>
        <w:rPr>
          <w:rFonts w:ascii="Verdana" w:cs="Verdana" w:eastAsia="Verdana" w:hAnsi="Verdana"/>
          <w:i w:val="1"/>
          <w:iCs w:val="1"/>
        </w:rPr>
      </w:pPr>
      <w:r w:rsidDel="00000000" w:rsidR="00000000" w:rsidRPr="00000000">
        <w:rPr>
          <w:rFonts w:ascii="Verdana" w:cs="Verdana" w:eastAsia="Verdana" w:hAnsi="Verdana"/>
          <w:b w:val="1"/>
          <w:bCs w:val="1"/>
          <w:rtl w:val="0"/>
        </w:rPr>
        <w:t xml:space="preserve">ROSSINI                          </w:t>
      </w:r>
      <w:r w:rsidDel="00000000" w:rsidR="00000000" w:rsidRPr="00000000">
        <w:rPr>
          <w:rFonts w:ascii="Verdana" w:cs="Verdana" w:eastAsia="Verdana" w:hAnsi="Verdana"/>
          <w:i w:val="1"/>
          <w:iCs w:val="1"/>
          <w:rtl w:val="0"/>
        </w:rPr>
        <w:t xml:space="preserve">Guilherme Tell: Galope</w:t>
      </w:r>
    </w:p>
    <w:p w:rsidR="00000000" w:rsidDel="00000000" w:rsidP="00000000" w:rsidRDefault="00000000" w:rsidRPr="00000000" w14:paraId="00000021">
      <w:pPr>
        <w:spacing w:line="240" w:lineRule="auto"/>
        <w:rPr>
          <w:rFonts w:ascii="Verdana" w:cs="Verdana" w:eastAsia="Verdana" w:hAnsi="Verdana"/>
        </w:rPr>
      </w:pPr>
      <w:r w:rsidDel="00000000" w:rsidR="00000000" w:rsidRPr="00000000">
        <w:rPr>
          <w:rFonts w:ascii="Verdana" w:cs="Verdana" w:eastAsia="Verdana" w:hAnsi="Verdana"/>
          <w:i w:val="1"/>
          <w:iCs w:val="1"/>
          <w:rtl w:val="0"/>
        </w:rPr>
        <w:t xml:space="preserve"> </w:t>
      </w:r>
      <w:r w:rsidDel="00000000" w:rsidR="00000000" w:rsidRPr="00000000">
        <w:rPr>
          <w:rtl w:val="0"/>
        </w:rPr>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Fonts w:ascii="Verdana" w:cs="Verdana" w:eastAsia="Verdana" w:hAnsi="Verdana"/>
          <w:rtl w:val="0"/>
        </w:rPr>
        <w:t xml:space="preserve">Informações: (31) 3219-9000 ou </w:t>
      </w:r>
      <w:hyperlink r:id="rId7">
        <w:r w:rsidDel="00000000" w:rsidR="00000000" w:rsidRPr="00000000">
          <w:rPr>
            <w:rFonts w:ascii="Verdana" w:cs="Verdana" w:eastAsia="Verdana" w:hAnsi="Verdana"/>
            <w:u w:val="single"/>
            <w:rtl w:val="0"/>
          </w:rPr>
          <w:t xml:space="preserve">www.filarmonica.art.br</w:t>
        </w:r>
      </w:hyperlink>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2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4">
      <w:pPr>
        <w:spacing w:line="36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25">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rsidR="00000000" w:rsidDel="00000000" w:rsidP="00000000" w:rsidRDefault="00000000" w:rsidRPr="00000000" w14:paraId="0000002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7">
      <w:pPr>
        <w:jc w:val="both"/>
        <w:rPr>
          <w:rFonts w:ascii="Verdana" w:cs="Verdana" w:eastAsia="Verdana" w:hAnsi="Verdana"/>
        </w:rPr>
      </w:pPr>
      <w:r w:rsidDel="00000000" w:rsidR="00000000" w:rsidRPr="00000000">
        <w:rPr>
          <w:rFonts w:ascii="Verdana" w:cs="Verdana" w:eastAsia="Verdana" w:hAnsi="Verdana"/>
          <w:rtl w:val="0"/>
        </w:rPr>
        <w:t xml:space="preserve">A orquestra recebeu numerosas menções e prêmios, possui 20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rsidR="00000000" w:rsidDel="00000000" w:rsidP="00000000" w:rsidRDefault="00000000" w:rsidRPr="00000000" w14:paraId="0000002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9">
      <w:pPr>
        <w:jc w:val="both"/>
        <w:rPr>
          <w:rFonts w:ascii="Verdana" w:cs="Verdana" w:eastAsia="Verdana" w:hAnsi="Verdana"/>
        </w:rPr>
      </w:pPr>
      <w:r w:rsidDel="00000000" w:rsidR="00000000" w:rsidRPr="00000000">
        <w:rPr>
          <w:rFonts w:ascii="Verdana" w:cs="Verdana" w:eastAsia="Verdana" w:hAnsi="Verdana"/>
          <w:rtl w:val="0"/>
        </w:rPr>
        <w:t xml:space="preserve">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rsidR="00000000" w:rsidDel="00000000" w:rsidP="00000000" w:rsidRDefault="00000000" w:rsidRPr="00000000" w14:paraId="0000002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B">
      <w:pPr>
        <w:jc w:val="both"/>
        <w:rPr>
          <w:rFonts w:ascii="Verdana" w:cs="Verdana" w:eastAsia="Verdana" w:hAnsi="Verdana"/>
        </w:rPr>
      </w:pPr>
      <w:r w:rsidDel="00000000" w:rsidR="00000000" w:rsidRPr="00000000">
        <w:rPr>
          <w:rFonts w:ascii="Verdana" w:cs="Verdana" w:eastAsia="Verdana" w:hAnsi="Verdana"/>
          <w:rtl w:val="0"/>
        </w:rPr>
        <w:t xml:space="preserve">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rsidR="00000000" w:rsidDel="00000000" w:rsidP="00000000" w:rsidRDefault="00000000" w:rsidRPr="00000000" w14:paraId="0000002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E">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2F">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30">
      <w:pPr>
        <w:rPr>
          <w:rFonts w:ascii="Verdana" w:cs="Verdana" w:eastAsia="Verdana" w:hAnsi="Verdana"/>
        </w:rPr>
      </w:pPr>
      <w:r w:rsidDel="00000000" w:rsidR="00000000" w:rsidRPr="00000000">
        <w:rPr>
          <w:rtl w:val="0"/>
        </w:rPr>
      </w:r>
    </w:p>
    <w:p w:rsidR="00000000" w:rsidDel="00000000" w:rsidP="00000000" w:rsidRDefault="00000000" w:rsidRPr="00000000" w14:paraId="00000031">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32">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33">
      <w:pPr>
        <w:spacing w:line="240" w:lineRule="auto"/>
        <w:rPr/>
      </w:pPr>
      <w:hyperlink r:id="rId8">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34">
      <w:pPr>
        <w:jc w:val="both"/>
        <w:rPr>
          <w:rFonts w:ascii="Verdana" w:cs="Verdana" w:eastAsia="Verdana" w:hAnsi="Verdana"/>
        </w:rPr>
      </w:pPr>
      <w:r w:rsidDel="00000000" w:rsidR="00000000" w:rsidRPr="00000000">
        <w:rPr>
          <w:rtl w:val="0"/>
        </w:rPr>
      </w:r>
    </w:p>
    <w:sectPr>
      <w:headerReference r:id="rId9" w:type="default"/>
      <w:footerReference r:id="rId10"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ind w:left="-1417" w:firstLine="0"/>
      <w:rPr/>
    </w:pPr>
    <w:r w:rsidDel="00000000" w:rsidR="00000000" w:rsidRPr="00000000">
      <w:rPr/>
      <w:drawing>
        <wp:inline distB="114300" distT="114300" distL="114300" distR="114300">
          <wp:extent cx="7510463" cy="1075997"/>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ind w:left="-1417" w:firstLine="0"/>
      <w:rPr/>
    </w:pPr>
    <w:r w:rsidDel="00000000" w:rsidR="00000000" w:rsidRPr="00000000">
      <w:rPr/>
      <w:drawing>
        <wp:inline distB="114300" distT="114300" distL="114300" distR="114300">
          <wp:extent cx="7510463" cy="1270426"/>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mailto:polliane.eliziario@personalpress.jor.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ohMsGz5HjGy5VBOCD4svSBDaHg==">CgMxLjA4AHIhMXRpMDRzZ1ZPdW9XSmEyYlJDU2xLUkoyaUM0UEg3Qjg2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